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DC7D6" w14:textId="401920AB" w:rsidR="00E323F3" w:rsidRDefault="00B210FF" w:rsidP="00F601C1">
      <w:pPr>
        <w:pStyle w:val="Titel"/>
      </w:pPr>
      <w:r>
        <w:rPr>
          <w:noProof/>
        </w:rPr>
        <w:drawing>
          <wp:inline distT="0" distB="0" distL="0" distR="0" wp14:anchorId="1F071864" wp14:editId="1155DD52">
            <wp:extent cx="914400" cy="914400"/>
            <wp:effectExtent l="0" t="0" r="0" b="0"/>
            <wp:docPr id="3" name="Grafik 3" descr="Roboterhand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Roboterhand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1C1" w:rsidRPr="00F601C1">
        <w:t>PDAP Online SPC - Integrierte Prozesslenkung im praktischen Einsatz</w:t>
      </w:r>
    </w:p>
    <w:p w14:paraId="372FBD24" w14:textId="2FA04EC7" w:rsidR="00F601C1" w:rsidRDefault="00F601C1" w:rsidP="00F601C1">
      <w:pPr>
        <w:pStyle w:val="Untertitel"/>
      </w:pPr>
      <w:r w:rsidRPr="00F601C1">
        <w:t xml:space="preserve">Smart and </w:t>
      </w:r>
      <w:proofErr w:type="spellStart"/>
      <w:r w:rsidRPr="00F601C1">
        <w:t>Practical</w:t>
      </w:r>
      <w:proofErr w:type="spellEnd"/>
      <w:r w:rsidRPr="00F601C1">
        <w:t xml:space="preserve"> -  Beispiele bei unseren Kunden</w:t>
      </w:r>
    </w:p>
    <w:p w14:paraId="623F1AB5" w14:textId="5C079B93" w:rsidR="00F601C1" w:rsidRPr="00F601C1" w:rsidRDefault="00F601C1" w:rsidP="00F601C1">
      <w:r w:rsidRPr="00F601C1">
        <w:t>Die folgenden Beispiele zeigen, wie konkret bei unseren Kunden Zeit gespart und gleichzeigt der Informationsgewinn aus dem CAQ Bereich gesteigert werden konnte.</w:t>
      </w:r>
    </w:p>
    <w:p w14:paraId="29F07D47" w14:textId="36876D19" w:rsidR="00F601C1" w:rsidRDefault="00F601C1" w:rsidP="00F601C1">
      <w:r w:rsidRPr="00F601C1">
        <w:t xml:space="preserve">Gleichzeitig ließen sich redundante und zeitaufwändige Vorgänge durch die Nutzung von Systemschnittstellen reduzieren und der Zugriff </w:t>
      </w:r>
      <w:r w:rsidR="00B27A4C">
        <w:t>auf</w:t>
      </w:r>
      <w:r w:rsidRPr="00F601C1">
        <w:t xml:space="preserve"> die </w:t>
      </w:r>
      <w:r w:rsidR="00B27A4C">
        <w:t>Prozesss</w:t>
      </w:r>
      <w:r w:rsidRPr="00F601C1">
        <w:t>teuerung der entscheidungsrelevanten Informationen verbessern.</w:t>
      </w:r>
    </w:p>
    <w:p w14:paraId="21F61E18" w14:textId="404C342E" w:rsidR="00F601C1" w:rsidRDefault="00B27A4C" w:rsidP="00F601C1">
      <w:pPr>
        <w:pStyle w:val="berschrift1"/>
      </w:pPr>
      <w:r>
        <w:t>G</w:t>
      </w:r>
      <w:r w:rsidR="00F601C1" w:rsidRPr="00F601C1">
        <w:t>anzheitliche Analyse inkl. Kapazitäts- und Produktionsplanung</w:t>
      </w:r>
      <w:r w:rsidR="00F601C1">
        <w:t xml:space="preserve"> - </w:t>
      </w:r>
      <w:r w:rsidR="00F601C1" w:rsidRPr="00F601C1">
        <w:t>Integrierte Prozesslenkung im praktischen Einsatz</w:t>
      </w:r>
      <w:r w:rsidR="00F601C1">
        <w:t xml:space="preserve"> </w:t>
      </w:r>
    </w:p>
    <w:p w14:paraId="073EA50A" w14:textId="7E38822A" w:rsidR="00F601C1" w:rsidRDefault="00F601C1" w:rsidP="00F601C1">
      <w:pPr>
        <w:pStyle w:val="berschrift2"/>
      </w:pPr>
      <w:r w:rsidRPr="00F601C1">
        <w:t>Vor der Optimierung der Fertigungs- und Auftragsplanung</w:t>
      </w:r>
    </w:p>
    <w:p w14:paraId="58E68EE6" w14:textId="0C97C355" w:rsidR="00F601C1" w:rsidRDefault="00F601C1" w:rsidP="00F601C1">
      <w:r w:rsidRPr="00F601C1">
        <w:t xml:space="preserve">Beim Kunden </w:t>
      </w:r>
      <w:r w:rsidR="00B27A4C">
        <w:t>werden</w:t>
      </w:r>
      <w:r w:rsidRPr="00F601C1">
        <w:t xml:space="preserve"> für die Auftragsplanung</w:t>
      </w:r>
      <w:r w:rsidR="00B27A4C">
        <w:t>,</w:t>
      </w:r>
      <w:r w:rsidRPr="00F601C1">
        <w:t xml:space="preserve"> </w:t>
      </w:r>
      <w:r w:rsidR="00B27A4C">
        <w:t xml:space="preserve">regelmäßig </w:t>
      </w:r>
      <w:r w:rsidRPr="00F601C1">
        <w:t>Stücklisten von 20</w:t>
      </w:r>
      <w:r w:rsidR="00902B7A">
        <w:t xml:space="preserve">, </w:t>
      </w:r>
      <w:r w:rsidRPr="00F601C1">
        <w:t>30</w:t>
      </w:r>
      <w:r w:rsidR="00902B7A">
        <w:t xml:space="preserve"> oder mehr</w:t>
      </w:r>
      <w:r w:rsidRPr="00F601C1">
        <w:t xml:space="preserve"> Einzelbaugruppen benötigt. Die Zusammenstellung der benötigten Informationen aus dem ERP-System dauerte</w:t>
      </w:r>
      <w:r w:rsidR="00902B7A">
        <w:t xml:space="preserve"> bisher</w:t>
      </w:r>
      <w:r w:rsidRPr="00F601C1">
        <w:t xml:space="preserve"> 3 bis 4 Stunden.</w:t>
      </w:r>
    </w:p>
    <w:p w14:paraId="5E53F3C4" w14:textId="6C396A69" w:rsidR="00F601C1" w:rsidRDefault="00F601C1" w:rsidP="00F601C1">
      <w:pPr>
        <w:pStyle w:val="berschrift2"/>
      </w:pPr>
      <w:r>
        <w:t xml:space="preserve">Ziel - </w:t>
      </w:r>
      <w:r w:rsidRPr="00F601C1">
        <w:t>Aufbau von Stücklisten mit Rückkopplung</w:t>
      </w:r>
    </w:p>
    <w:p w14:paraId="156720DF" w14:textId="77777777" w:rsidR="00F601C1" w:rsidRPr="00F601C1" w:rsidRDefault="00F601C1" w:rsidP="00F601C1">
      <w:pPr>
        <w:pStyle w:val="Listenabsatz"/>
        <w:numPr>
          <w:ilvl w:val="0"/>
          <w:numId w:val="1"/>
        </w:numPr>
      </w:pPr>
      <w:r w:rsidRPr="00F601C1">
        <w:t>Verbindung von Produktionsplanung und Fertigungskontrolle</w:t>
      </w:r>
    </w:p>
    <w:p w14:paraId="3064C622" w14:textId="77777777" w:rsidR="00F601C1" w:rsidRPr="00F601C1" w:rsidRDefault="00F601C1" w:rsidP="00F601C1">
      <w:pPr>
        <w:pStyle w:val="Listenabsatz"/>
        <w:numPr>
          <w:ilvl w:val="0"/>
          <w:numId w:val="1"/>
        </w:numPr>
      </w:pPr>
      <w:r w:rsidRPr="00F601C1">
        <w:t>Einbindung der Kapazitätsplanung</w:t>
      </w:r>
    </w:p>
    <w:p w14:paraId="2511C5E5" w14:textId="36E7FEF6" w:rsidR="00F601C1" w:rsidRPr="00F601C1" w:rsidRDefault="00F601C1" w:rsidP="00F601C1">
      <w:pPr>
        <w:pStyle w:val="Listenabsatz"/>
        <w:numPr>
          <w:ilvl w:val="0"/>
          <w:numId w:val="1"/>
        </w:numPr>
      </w:pPr>
      <w:r w:rsidRPr="00F601C1">
        <w:t>Verbindung beliebiger Teilelisten innerhalb einer Stückliste</w:t>
      </w:r>
      <w:r w:rsidR="00902B7A">
        <w:t>nauflösung</w:t>
      </w:r>
    </w:p>
    <w:p w14:paraId="35E196DE" w14:textId="26B19F62" w:rsidR="00F601C1" w:rsidRPr="00F601C1" w:rsidRDefault="00F601C1" w:rsidP="00F601C1">
      <w:pPr>
        <w:pStyle w:val="Listenabsatz"/>
        <w:numPr>
          <w:ilvl w:val="0"/>
          <w:numId w:val="1"/>
        </w:numPr>
      </w:pPr>
      <w:r w:rsidRPr="00F601C1">
        <w:t>Kennwerte unter Berücksichtigung alle Unterbaugruppen</w:t>
      </w:r>
      <w:r w:rsidR="00645FF3">
        <w:t xml:space="preserve"> gewinnen</w:t>
      </w:r>
    </w:p>
    <w:p w14:paraId="18D22E8B" w14:textId="71B42DC9" w:rsidR="00F601C1" w:rsidRDefault="00F601C1" w:rsidP="00F601C1">
      <w:pPr>
        <w:pStyle w:val="Listenabsatz"/>
        <w:numPr>
          <w:ilvl w:val="0"/>
          <w:numId w:val="1"/>
        </w:numPr>
      </w:pPr>
      <w:r w:rsidRPr="00F601C1">
        <w:t>Erkennen von Fehlern über mehrere Ebenen</w:t>
      </w:r>
    </w:p>
    <w:p w14:paraId="284D78F9" w14:textId="663035A6" w:rsidR="00F601C1" w:rsidRDefault="00F601C1" w:rsidP="00F601C1">
      <w:pPr>
        <w:pStyle w:val="berschrift2"/>
      </w:pPr>
      <w:r w:rsidRPr="00F601C1">
        <w:t>Umsetzung – Automatische Gesamtauflösung der Stücklisten</w:t>
      </w:r>
    </w:p>
    <w:p w14:paraId="0E4C6A5B" w14:textId="77777777" w:rsidR="00F601C1" w:rsidRPr="00F601C1" w:rsidRDefault="00F601C1" w:rsidP="00F601C1">
      <w:pPr>
        <w:pStyle w:val="Listenabsatz"/>
        <w:numPr>
          <w:ilvl w:val="0"/>
          <w:numId w:val="3"/>
        </w:numPr>
      </w:pPr>
      <w:r w:rsidRPr="00F601C1">
        <w:t xml:space="preserve">Kopplung der Teile und Teilepostentabellen aus dem ERP System an die Analyse Datenbank von PDAP. </w:t>
      </w:r>
    </w:p>
    <w:p w14:paraId="2498E68C" w14:textId="1B469721" w:rsidR="00F601C1" w:rsidRPr="00F601C1" w:rsidRDefault="00F601C1" w:rsidP="00F601C1">
      <w:pPr>
        <w:pStyle w:val="Listenabsatz"/>
        <w:numPr>
          <w:ilvl w:val="0"/>
          <w:numId w:val="3"/>
        </w:numPr>
      </w:pPr>
      <w:r w:rsidRPr="00F601C1">
        <w:t xml:space="preserve">Direkte </w:t>
      </w:r>
      <w:r w:rsidR="00645FF3">
        <w:t>Angabe</w:t>
      </w:r>
      <w:r w:rsidRPr="00F601C1">
        <w:t xml:space="preserve"> einer Teileliste als Filter für </w:t>
      </w:r>
      <w:r w:rsidR="00645FF3">
        <w:t>bis zu</w:t>
      </w:r>
      <w:r w:rsidRPr="00F601C1">
        <w:t xml:space="preserve"> 100 oder 1000 Einzelbaugruppen für einen Gesamtauftrag. </w:t>
      </w:r>
    </w:p>
    <w:p w14:paraId="18D15943" w14:textId="77777777" w:rsidR="00F601C1" w:rsidRPr="00F601C1" w:rsidRDefault="00F601C1" w:rsidP="00F601C1">
      <w:pPr>
        <w:pStyle w:val="Listenabsatz"/>
        <w:numPr>
          <w:ilvl w:val="0"/>
          <w:numId w:val="3"/>
        </w:numPr>
      </w:pPr>
      <w:r w:rsidRPr="00F601C1">
        <w:t>Angabe der Herstellungsmengen für die jeweiligen Hauptgruppen</w:t>
      </w:r>
    </w:p>
    <w:p w14:paraId="628715F7" w14:textId="0953AF41" w:rsidR="00F601C1" w:rsidRDefault="00F601C1" w:rsidP="00F601C1">
      <w:pPr>
        <w:pStyle w:val="Listenabsatz"/>
        <w:numPr>
          <w:ilvl w:val="0"/>
          <w:numId w:val="3"/>
        </w:numPr>
      </w:pPr>
      <w:r w:rsidRPr="00F601C1">
        <w:t>Automatische Ausgabe der Gesamtstückliste mit Berechnung aller akkumulierten Teilmengen inkl. Abgleich mit den Bestandsmengen aus dem ERP-System</w:t>
      </w:r>
    </w:p>
    <w:p w14:paraId="6D77B8C7" w14:textId="14AB0764" w:rsidR="00F601C1" w:rsidRDefault="00F601C1" w:rsidP="00F601C1">
      <w:pPr>
        <w:pStyle w:val="berschrift2"/>
      </w:pPr>
      <w:r w:rsidRPr="00F601C1">
        <w:t>Ergebnis</w:t>
      </w:r>
    </w:p>
    <w:p w14:paraId="2D0D4F7F" w14:textId="77777777" w:rsidR="00F601C1" w:rsidRPr="00F601C1" w:rsidRDefault="00F601C1" w:rsidP="00F601C1">
      <w:pPr>
        <w:pStyle w:val="Listenabsatz"/>
        <w:numPr>
          <w:ilvl w:val="0"/>
          <w:numId w:val="2"/>
        </w:numPr>
      </w:pPr>
      <w:r w:rsidRPr="00F601C1">
        <w:t>Vorher: Erstellung der Auftragsplanung in mehreren Stunden</w:t>
      </w:r>
    </w:p>
    <w:p w14:paraId="00473C15" w14:textId="44E7C339" w:rsidR="00F601C1" w:rsidRDefault="00F601C1" w:rsidP="00F601C1">
      <w:pPr>
        <w:pStyle w:val="Listenabsatz"/>
        <w:numPr>
          <w:ilvl w:val="0"/>
          <w:numId w:val="2"/>
        </w:numPr>
      </w:pPr>
      <w:r w:rsidRPr="00F601C1">
        <w:t>Nachher</w:t>
      </w:r>
      <w:r w:rsidRPr="00F601C1">
        <w:t>: Erstellung der Auftragsplanung in wenigen Minuten</w:t>
      </w:r>
    </w:p>
    <w:p w14:paraId="5C8AD6C2" w14:textId="428EDA4D" w:rsidR="00F601C1" w:rsidRDefault="00F601C1" w:rsidP="00F601C1">
      <w:pPr>
        <w:pStyle w:val="berschrift1"/>
      </w:pPr>
      <w:r w:rsidRPr="00F601C1">
        <w:t>Bisherige Situation in der Fertigungsbegleitung</w:t>
      </w:r>
    </w:p>
    <w:p w14:paraId="06BA6753" w14:textId="6363DE3D" w:rsidR="00F601C1" w:rsidRDefault="00F601C1" w:rsidP="00F601C1">
      <w:r w:rsidRPr="00F601C1">
        <w:t xml:space="preserve">Beim Kunden wurden mehrere Dutzend Fertigungsmaschinen nach Prüfplanvorgabe </w:t>
      </w:r>
      <w:r w:rsidR="00645FF3">
        <w:t>in</w:t>
      </w:r>
      <w:r w:rsidRPr="00F601C1">
        <w:t xml:space="preserve"> Prüfaufträge</w:t>
      </w:r>
      <w:r w:rsidR="00645FF3">
        <w:t>n</w:t>
      </w:r>
      <w:r w:rsidRPr="00F601C1">
        <w:t xml:space="preserve"> manuell abgearbeitet und alle Messdaten manuell oder per Prüfmittelanbindung erfasst und dokumentiert. </w:t>
      </w:r>
      <w:r w:rsidR="000B2BA9">
        <w:t xml:space="preserve">Der </w:t>
      </w:r>
      <w:r w:rsidRPr="00F601C1">
        <w:t>Zeitaufwand – mehrere Stunden täglich</w:t>
      </w:r>
      <w:r w:rsidR="000B2BA9">
        <w:t>.</w:t>
      </w:r>
    </w:p>
    <w:p w14:paraId="7D0335FA" w14:textId="4EA42F0D" w:rsidR="000B2BA9" w:rsidRDefault="00827BAE" w:rsidP="002670A5">
      <w:pPr>
        <w:pStyle w:val="berschrift2"/>
      </w:pPr>
      <w:r>
        <w:lastRenderedPageBreak/>
        <w:t xml:space="preserve">Erreichte </w:t>
      </w:r>
      <w:r w:rsidR="002670A5" w:rsidRPr="002670A5">
        <w:t>Ziel</w:t>
      </w:r>
      <w:r>
        <w:t>e</w:t>
      </w:r>
      <w:r w:rsidR="002670A5" w:rsidRPr="002670A5">
        <w:t xml:space="preserve"> </w:t>
      </w:r>
      <w:r w:rsidR="00645FF3">
        <w:t>nach a</w:t>
      </w:r>
      <w:r w:rsidR="002670A5" w:rsidRPr="002670A5">
        <w:t>utomatische</w:t>
      </w:r>
      <w:r w:rsidR="00645FF3">
        <w:t>r</w:t>
      </w:r>
      <w:r w:rsidR="002670A5" w:rsidRPr="002670A5">
        <w:t xml:space="preserve"> Anbindung von Fertigung und Prüfung</w:t>
      </w:r>
    </w:p>
    <w:p w14:paraId="141200EA" w14:textId="71C08FEF" w:rsidR="002670A5" w:rsidRPr="002670A5" w:rsidRDefault="002670A5" w:rsidP="002670A5">
      <w:pPr>
        <w:pStyle w:val="Listenabsatz"/>
        <w:numPr>
          <w:ilvl w:val="0"/>
          <w:numId w:val="4"/>
        </w:numPr>
      </w:pPr>
      <w:r w:rsidRPr="002670A5">
        <w:t>Die Prüfdaten</w:t>
      </w:r>
      <w:r w:rsidR="00645FF3">
        <w:t>a</w:t>
      </w:r>
      <w:r w:rsidRPr="002670A5">
        <w:t>ufnahme wurde über</w:t>
      </w:r>
      <w:r w:rsidR="00645FF3">
        <w:t xml:space="preserve"> </w:t>
      </w:r>
      <w:r w:rsidRPr="002670A5">
        <w:t>automatische Protokoll</w:t>
      </w:r>
      <w:r w:rsidR="00645FF3">
        <w:t>i</w:t>
      </w:r>
      <w:r w:rsidRPr="002670A5">
        <w:t>mport</w:t>
      </w:r>
      <w:r w:rsidR="00645FF3">
        <w:t>e</w:t>
      </w:r>
      <w:r w:rsidRPr="002670A5">
        <w:t xml:space="preserve"> weitgehend über alle Maschinen </w:t>
      </w:r>
      <w:r w:rsidR="00645FF3">
        <w:t>angebunden</w:t>
      </w:r>
      <w:r w:rsidRPr="002670A5">
        <w:t xml:space="preserve">. </w:t>
      </w:r>
    </w:p>
    <w:p w14:paraId="11B9D9D7" w14:textId="77777777" w:rsidR="002670A5" w:rsidRPr="002670A5" w:rsidRDefault="002670A5" w:rsidP="002670A5">
      <w:pPr>
        <w:pStyle w:val="Listenabsatz"/>
        <w:numPr>
          <w:ilvl w:val="0"/>
          <w:numId w:val="4"/>
        </w:numPr>
      </w:pPr>
      <w:r w:rsidRPr="002670A5">
        <w:t>Alle – oder die meisten Merkmale fließen in automatisch durchlaufenden Aufträgen in die CAQ-Datenbank</w:t>
      </w:r>
    </w:p>
    <w:p w14:paraId="21E6D5DD" w14:textId="74FC6853" w:rsidR="002670A5" w:rsidRPr="002670A5" w:rsidRDefault="002670A5" w:rsidP="002670A5">
      <w:pPr>
        <w:pStyle w:val="Listenabsatz"/>
        <w:numPr>
          <w:ilvl w:val="0"/>
          <w:numId w:val="4"/>
        </w:numPr>
      </w:pPr>
      <w:r w:rsidRPr="002670A5">
        <w:t xml:space="preserve">Die Prüfer kontrollieren bei Bedarf die </w:t>
      </w:r>
      <w:r w:rsidR="00645FF3">
        <w:t>Einzela</w:t>
      </w:r>
      <w:r w:rsidRPr="002670A5">
        <w:t xml:space="preserve">ufträge und bestätigen in einem Abschlussmerkmal </w:t>
      </w:r>
      <w:r w:rsidR="00645FF3">
        <w:t>das Ergebnis</w:t>
      </w:r>
      <w:r w:rsidRPr="002670A5">
        <w:t>.</w:t>
      </w:r>
    </w:p>
    <w:p w14:paraId="2FA74113" w14:textId="77777777" w:rsidR="002670A5" w:rsidRPr="002670A5" w:rsidRDefault="002670A5" w:rsidP="002670A5">
      <w:pPr>
        <w:pStyle w:val="Listenabsatz"/>
        <w:numPr>
          <w:ilvl w:val="0"/>
          <w:numId w:val="4"/>
        </w:numPr>
      </w:pPr>
      <w:r w:rsidRPr="002670A5">
        <w:t>Automatische Warnsysteme informieren regelbasiert über relevante Abweichungen in der Fertigung.</w:t>
      </w:r>
    </w:p>
    <w:p w14:paraId="6D215E9C" w14:textId="1B0228EA" w:rsidR="002670A5" w:rsidRDefault="002670A5" w:rsidP="002670A5">
      <w:pPr>
        <w:pStyle w:val="Listenabsatz"/>
        <w:numPr>
          <w:ilvl w:val="0"/>
          <w:numId w:val="4"/>
        </w:numPr>
      </w:pPr>
      <w:r w:rsidRPr="002670A5">
        <w:t>Ein zentrales Reporting Portal informiert browserbasiert und vorlaufend über de</w:t>
      </w:r>
      <w:r w:rsidR="00645FF3">
        <w:t>n</w:t>
      </w:r>
      <w:r w:rsidRPr="002670A5">
        <w:t xml:space="preserve"> aktuellen Stand der Kennzahlen und </w:t>
      </w:r>
      <w:r w:rsidR="00645FF3">
        <w:t>die</w:t>
      </w:r>
      <w:r w:rsidRPr="002670A5">
        <w:t xml:space="preserve"> Ausfallquote</w:t>
      </w:r>
      <w:r w:rsidR="00645FF3">
        <w:t>.</w:t>
      </w:r>
    </w:p>
    <w:p w14:paraId="101128E7" w14:textId="77A9EEAB" w:rsidR="00827BAE" w:rsidRDefault="00827BAE" w:rsidP="00827BAE">
      <w:pPr>
        <w:pStyle w:val="berschrift1"/>
      </w:pPr>
      <w:r w:rsidRPr="00827BAE">
        <w:t>Bisheriger Ansatz bei den Auswertungen im Warenmanagement</w:t>
      </w:r>
    </w:p>
    <w:p w14:paraId="4D362083" w14:textId="3A0B6551" w:rsidR="00827BAE" w:rsidRDefault="00827BAE" w:rsidP="00827BAE">
      <w:r>
        <w:t xml:space="preserve">Bisher wurden alle </w:t>
      </w:r>
      <w:r w:rsidRPr="00827BAE">
        <w:t>benötigen Analysen für einen Gesamtüberblick in manuellen Einzelschritten, durch geschultes Fachpersonal im CAQ-System</w:t>
      </w:r>
      <w:r>
        <w:t xml:space="preserve"> zusammengestellt und aufbereitet</w:t>
      </w:r>
      <w:r w:rsidRPr="00827BAE">
        <w:t>.</w:t>
      </w:r>
      <w:r>
        <w:t xml:space="preserve"> Die </w:t>
      </w:r>
      <w:r w:rsidRPr="00827BAE">
        <w:t xml:space="preserve">Untersuchung zusätzlich relevanter Ereignisse und Einflussfaktoren </w:t>
      </w:r>
      <w:r>
        <w:t xml:space="preserve">erfolgte </w:t>
      </w:r>
      <w:r w:rsidRPr="00827BAE">
        <w:t>über eigene Excel Exporte.</w:t>
      </w:r>
      <w:r>
        <w:t xml:space="preserve"> Die </w:t>
      </w:r>
      <w:r w:rsidRPr="00827BAE">
        <w:t xml:space="preserve">Erstellung des </w:t>
      </w:r>
      <w:proofErr w:type="spellStart"/>
      <w:r w:rsidRPr="00827BAE">
        <w:t>Reportings</w:t>
      </w:r>
      <w:proofErr w:type="spellEnd"/>
      <w:r w:rsidRPr="00827BAE">
        <w:t xml:space="preserve"> und Aufbereitung der Präsentation der Daten</w:t>
      </w:r>
      <w:r>
        <w:t xml:space="preserve"> dauerten für einen Quartalsbericht mehrere</w:t>
      </w:r>
      <w:r w:rsidR="001B485B">
        <w:t xml:space="preserve"> Stunden oder</w:t>
      </w:r>
      <w:r>
        <w:t xml:space="preserve"> Tage.</w:t>
      </w:r>
    </w:p>
    <w:p w14:paraId="25A56D92" w14:textId="6E857D3B" w:rsidR="00827BAE" w:rsidRDefault="007116D3" w:rsidP="007116D3">
      <w:pPr>
        <w:pStyle w:val="berschrift2"/>
      </w:pPr>
      <w:r w:rsidRPr="007116D3">
        <w:t>Ergebnisse nach der Einführung von PDAP-BI</w:t>
      </w:r>
    </w:p>
    <w:p w14:paraId="31F2F870" w14:textId="1BEE01E7" w:rsidR="007116D3" w:rsidRDefault="007116D3" w:rsidP="007116D3">
      <w:pPr>
        <w:pStyle w:val="Listenabsatz"/>
        <w:numPr>
          <w:ilvl w:val="0"/>
          <w:numId w:val="5"/>
        </w:numPr>
      </w:pPr>
      <w:r>
        <w:t>Bereitstellung s</w:t>
      </w:r>
      <w:r w:rsidRPr="007116D3">
        <w:t>chnelle</w:t>
      </w:r>
      <w:r>
        <w:t>r</w:t>
      </w:r>
      <w:r w:rsidRPr="007116D3">
        <w:t xml:space="preserve"> und umfangreiche</w:t>
      </w:r>
      <w:r>
        <w:t>r</w:t>
      </w:r>
      <w:r w:rsidRPr="007116D3">
        <w:t xml:space="preserve"> Analysen für </w:t>
      </w:r>
      <w:r>
        <w:t xml:space="preserve">die </w:t>
      </w:r>
      <w:r w:rsidRPr="007116D3">
        <w:t>Controller</w:t>
      </w:r>
      <w:r w:rsidR="00645FF3">
        <w:t>.</w:t>
      </w:r>
    </w:p>
    <w:p w14:paraId="14CBCDA4" w14:textId="4BDCBCB0" w:rsidR="00645FF3" w:rsidRPr="007116D3" w:rsidRDefault="00645FF3" w:rsidP="007116D3">
      <w:pPr>
        <w:pStyle w:val="Listenabsatz"/>
        <w:numPr>
          <w:ilvl w:val="0"/>
          <w:numId w:val="5"/>
        </w:numPr>
      </w:pPr>
      <w:r>
        <w:t>Integration von Daten aus dem ERP-System ( z.B. Kosten und Produktionsmengen )</w:t>
      </w:r>
      <w:r w:rsidR="00504F86">
        <w:t>.</w:t>
      </w:r>
    </w:p>
    <w:p w14:paraId="5131A027" w14:textId="096C5463" w:rsidR="007116D3" w:rsidRPr="007116D3" w:rsidRDefault="007116D3" w:rsidP="007116D3">
      <w:pPr>
        <w:pStyle w:val="Listenabsatz"/>
        <w:numPr>
          <w:ilvl w:val="0"/>
          <w:numId w:val="5"/>
        </w:numPr>
      </w:pPr>
      <w:r w:rsidRPr="007116D3">
        <w:t xml:space="preserve">Gewinnung von tiefen Erkenntnisse </w:t>
      </w:r>
      <w:r>
        <w:t>oberhalb</w:t>
      </w:r>
      <w:r w:rsidRPr="007116D3">
        <w:t xml:space="preserve"> des CAQ-Standards</w:t>
      </w:r>
      <w:r w:rsidR="00645FF3">
        <w:t>.</w:t>
      </w:r>
    </w:p>
    <w:p w14:paraId="77D9CC3C" w14:textId="3CE8563A" w:rsidR="007116D3" w:rsidRPr="007116D3" w:rsidRDefault="007116D3" w:rsidP="007116D3">
      <w:pPr>
        <w:pStyle w:val="Listenabsatz"/>
        <w:numPr>
          <w:ilvl w:val="0"/>
          <w:numId w:val="5"/>
        </w:numPr>
      </w:pPr>
      <w:r w:rsidRPr="007116D3">
        <w:t>Schnelle Aufbereitung der Daten</w:t>
      </w:r>
      <w:r>
        <w:t xml:space="preserve"> ohne Unterstützung durch geschultes CAQ</w:t>
      </w:r>
      <w:r w:rsidR="00645FF3">
        <w:t>.</w:t>
      </w:r>
    </w:p>
    <w:p w14:paraId="797D125A" w14:textId="77777777" w:rsidR="007116D3" w:rsidRPr="007116D3" w:rsidRDefault="007116D3" w:rsidP="007116D3">
      <w:pPr>
        <w:pStyle w:val="Listenabsatz"/>
        <w:numPr>
          <w:ilvl w:val="0"/>
          <w:numId w:val="5"/>
        </w:numPr>
      </w:pPr>
      <w:r w:rsidRPr="007116D3">
        <w:t xml:space="preserve">Unabhängiger Zugriff und Verteilung der Ergebnisse mit vom CAQ-System unabhängigen BI-Tools. </w:t>
      </w:r>
    </w:p>
    <w:p w14:paraId="12223DF1" w14:textId="3840B1E8" w:rsidR="007116D3" w:rsidRPr="002670A5" w:rsidRDefault="007116D3" w:rsidP="007116D3">
      <w:pPr>
        <w:pStyle w:val="Listenabsatz"/>
        <w:numPr>
          <w:ilvl w:val="0"/>
          <w:numId w:val="5"/>
        </w:numPr>
      </w:pPr>
      <w:r w:rsidRPr="007116D3">
        <w:t>Mobiler Zugriff auf Analysen, bei Bedarf weltweit</w:t>
      </w:r>
      <w:r w:rsidR="00645FF3">
        <w:t>.</w:t>
      </w:r>
    </w:p>
    <w:sectPr w:rsidR="007116D3" w:rsidRPr="002670A5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6B954" w14:textId="77777777" w:rsidR="000F0789" w:rsidRDefault="000F0789" w:rsidP="00A84D69">
      <w:pPr>
        <w:spacing w:after="0" w:line="240" w:lineRule="auto"/>
      </w:pPr>
      <w:r>
        <w:separator/>
      </w:r>
    </w:p>
  </w:endnote>
  <w:endnote w:type="continuationSeparator" w:id="0">
    <w:p w14:paraId="65F9D05A" w14:textId="77777777" w:rsidR="000F0789" w:rsidRDefault="000F0789" w:rsidP="00A84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7DAF1" w14:textId="48EA3DB6" w:rsidR="007912F5" w:rsidRPr="007912F5" w:rsidRDefault="007912F5">
    <w:pPr>
      <w:pStyle w:val="Fuzeile"/>
      <w:rPr>
        <w:sz w:val="18"/>
        <w:szCs w:val="18"/>
      </w:rPr>
    </w:pPr>
    <w:proofErr w:type="spellStart"/>
    <w:r>
      <w:rPr>
        <w:color w:val="808080" w:themeColor="background1" w:themeShade="80"/>
        <w:sz w:val="16"/>
        <w:szCs w:val="16"/>
      </w:rPr>
      <w:t>JessenLenz</w:t>
    </w:r>
    <w:proofErr w:type="spellEnd"/>
    <w:r>
      <w:rPr>
        <w:color w:val="808080" w:themeColor="background1" w:themeShade="80"/>
        <w:sz w:val="16"/>
        <w:szCs w:val="16"/>
      </w:rPr>
      <w:t xml:space="preserve"> GmbH | Steinmetzstraße 3 | 23556 Lübeck | Fon: +49 ( 0451 )  873 60 - 0  | </w:t>
    </w:r>
    <w:hyperlink r:id="rId1" w:history="1">
      <w:r>
        <w:rPr>
          <w:rStyle w:val="Hyperlink"/>
          <w:color w:val="023160" w:themeColor="hyperlink" w:themeShade="80"/>
          <w:sz w:val="16"/>
          <w:szCs w:val="16"/>
        </w:rPr>
        <w:t>www.pdap.de</w:t>
      </w:r>
    </w:hyperlink>
    <w:r>
      <w:rPr>
        <w:color w:val="808080" w:themeColor="background1" w:themeShade="80"/>
        <w:sz w:val="16"/>
        <w:szCs w:val="16"/>
      </w:rPr>
      <w:t xml:space="preserve">  |  </w:t>
    </w:r>
    <w:hyperlink r:id="rId2" w:history="1">
      <w:r>
        <w:rPr>
          <w:rStyle w:val="Hyperlink"/>
          <w:color w:val="023160" w:themeColor="hyperlink" w:themeShade="80"/>
          <w:sz w:val="16"/>
          <w:szCs w:val="16"/>
        </w:rPr>
        <w:t>info@pdap.de</w:t>
      </w:r>
    </w:hyperlink>
    <w:r>
      <w:rPr>
        <w:color w:val="808080" w:themeColor="background1" w:themeShade="80"/>
        <w:sz w:val="16"/>
        <w:szCs w:val="16"/>
      </w:rPr>
      <w:t xml:space="preserve">   - </w:t>
    </w:r>
    <w:r>
      <w:rPr>
        <w:color w:val="808080" w:themeColor="background1" w:themeShade="80"/>
        <w:sz w:val="16"/>
        <w:szCs w:val="16"/>
      </w:rPr>
      <w:fldChar w:fldCharType="begin"/>
    </w:r>
    <w:r>
      <w:rPr>
        <w:color w:val="808080" w:themeColor="background1" w:themeShade="80"/>
        <w:sz w:val="16"/>
        <w:szCs w:val="16"/>
      </w:rPr>
      <w:instrText>PAGE   \* MERGEFORMAT</w:instrText>
    </w:r>
    <w:r>
      <w:rPr>
        <w:color w:val="808080" w:themeColor="background1" w:themeShade="80"/>
        <w:sz w:val="16"/>
        <w:szCs w:val="16"/>
      </w:rPr>
      <w:fldChar w:fldCharType="separate"/>
    </w:r>
    <w:r>
      <w:rPr>
        <w:color w:val="808080" w:themeColor="background1" w:themeShade="80"/>
        <w:sz w:val="16"/>
        <w:szCs w:val="16"/>
      </w:rPr>
      <w:t>1</w:t>
    </w:r>
    <w:r>
      <w:rPr>
        <w:color w:val="808080" w:themeColor="background1" w:themeShade="80"/>
        <w:sz w:val="16"/>
        <w:szCs w:val="16"/>
      </w:rPr>
      <w:fldChar w:fldCharType="end"/>
    </w:r>
    <w:r>
      <w:rPr>
        <w:color w:val="808080" w:themeColor="background1" w:themeShade="80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F8A01" w14:textId="77777777" w:rsidR="000F0789" w:rsidRDefault="000F0789" w:rsidP="00A84D69">
      <w:pPr>
        <w:spacing w:after="0" w:line="240" w:lineRule="auto"/>
      </w:pPr>
      <w:r>
        <w:separator/>
      </w:r>
    </w:p>
  </w:footnote>
  <w:footnote w:type="continuationSeparator" w:id="0">
    <w:p w14:paraId="6BFEC1EB" w14:textId="77777777" w:rsidR="000F0789" w:rsidRDefault="000F0789" w:rsidP="00A84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69A73" w14:textId="33D0350E" w:rsidR="00A84D69" w:rsidRPr="007912F5" w:rsidRDefault="002864DC">
    <w:pPr>
      <w:pStyle w:val="Kopfzeile"/>
      <w:rPr>
        <w:color w:val="808080" w:themeColor="background1" w:themeShade="8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E93CB6" wp14:editId="16431D79">
          <wp:simplePos x="0" y="0"/>
          <wp:positionH relativeFrom="margin">
            <wp:posOffset>-785495</wp:posOffset>
          </wp:positionH>
          <wp:positionV relativeFrom="paragraph">
            <wp:posOffset>464820</wp:posOffset>
          </wp:positionV>
          <wp:extent cx="6565265" cy="9029700"/>
          <wp:effectExtent l="0" t="0" r="698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18" cy="9030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2F5">
      <w:rPr>
        <w:noProof/>
      </w:rPr>
      <w:drawing>
        <wp:anchor distT="0" distB="0" distL="114300" distR="114300" simplePos="0" relativeHeight="251660288" behindDoc="0" locked="0" layoutInCell="1" allowOverlap="1" wp14:anchorId="2705ED02" wp14:editId="5FA6CF01">
          <wp:simplePos x="0" y="0"/>
          <wp:positionH relativeFrom="margin">
            <wp:align>right</wp:align>
          </wp:positionH>
          <wp:positionV relativeFrom="margin">
            <wp:posOffset>-591185</wp:posOffset>
          </wp:positionV>
          <wp:extent cx="862330" cy="4064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406400"/>
                  </a:xfrm>
                  <a:prstGeom prst="rect">
                    <a:avLst/>
                  </a:prstGeom>
                  <a:solidFill>
                    <a:schemeClr val="accent1">
                      <a:lumMod val="100000"/>
                      <a:lumOff val="0"/>
                    </a:scheme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2F5">
      <w:rPr>
        <w:color w:val="808080" w:themeColor="background1" w:themeShade="80"/>
        <w:sz w:val="16"/>
        <w:szCs w:val="16"/>
      </w:rPr>
      <w:t>CAQ – Software für Ihr Qualitätsmanagement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02F46"/>
    <w:multiLevelType w:val="hybridMultilevel"/>
    <w:tmpl w:val="AD064F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D73F5"/>
    <w:multiLevelType w:val="hybridMultilevel"/>
    <w:tmpl w:val="B8E815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751DB"/>
    <w:multiLevelType w:val="hybridMultilevel"/>
    <w:tmpl w:val="0C8EF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E432A"/>
    <w:multiLevelType w:val="hybridMultilevel"/>
    <w:tmpl w:val="AA76F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1294C"/>
    <w:multiLevelType w:val="hybridMultilevel"/>
    <w:tmpl w:val="1E782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E7"/>
    <w:rsid w:val="000B2BA9"/>
    <w:rsid w:val="000F0789"/>
    <w:rsid w:val="00180E8B"/>
    <w:rsid w:val="001B485B"/>
    <w:rsid w:val="002670A5"/>
    <w:rsid w:val="002752E7"/>
    <w:rsid w:val="002864DC"/>
    <w:rsid w:val="002D363A"/>
    <w:rsid w:val="00414F45"/>
    <w:rsid w:val="00504F86"/>
    <w:rsid w:val="005714AA"/>
    <w:rsid w:val="00645FF3"/>
    <w:rsid w:val="007116D3"/>
    <w:rsid w:val="007912F5"/>
    <w:rsid w:val="00827BAE"/>
    <w:rsid w:val="00902B7A"/>
    <w:rsid w:val="00A6248F"/>
    <w:rsid w:val="00A84D69"/>
    <w:rsid w:val="00B210FF"/>
    <w:rsid w:val="00B27A4C"/>
    <w:rsid w:val="00E323F3"/>
    <w:rsid w:val="00F6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EA971"/>
  <w15:chartTrackingRefBased/>
  <w15:docId w15:val="{09042821-87E4-4F0E-92FD-03D2FED7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60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01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601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60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601C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01C1"/>
    <w:rPr>
      <w:color w:val="5A5A5A" w:themeColor="text1" w:themeTint="A5"/>
      <w:spacing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0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01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F601C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84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4D69"/>
  </w:style>
  <w:style w:type="paragraph" w:styleId="Fuzeile">
    <w:name w:val="footer"/>
    <w:basedOn w:val="Standard"/>
    <w:link w:val="FuzeileZchn"/>
    <w:uiPriority w:val="99"/>
    <w:unhideWhenUsed/>
    <w:rsid w:val="00A84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4D69"/>
  </w:style>
  <w:style w:type="character" w:styleId="Hyperlink">
    <w:name w:val="Hyperlink"/>
    <w:basedOn w:val="Absatz-Standardschriftart"/>
    <w:uiPriority w:val="99"/>
    <w:semiHidden/>
    <w:unhideWhenUsed/>
    <w:rsid w:val="007912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5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dap.de" TargetMode="External"/><Relationship Id="rId1" Type="http://schemas.openxmlformats.org/officeDocument/2006/relationships/hyperlink" Target="http://www.pdap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18</cp:revision>
  <cp:lastPrinted>2021-04-12T14:36:00Z</cp:lastPrinted>
  <dcterms:created xsi:type="dcterms:W3CDTF">2021-04-12T13:32:00Z</dcterms:created>
  <dcterms:modified xsi:type="dcterms:W3CDTF">2021-04-12T14:36:00Z</dcterms:modified>
</cp:coreProperties>
</file>